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B6C" w:rsidRPr="00D1171E" w:rsidRDefault="00516B6C" w:rsidP="00516B6C">
      <w:pPr>
        <w:shd w:val="clear" w:color="auto" w:fill="FFFFFF"/>
        <w:spacing w:before="225" w:after="165"/>
        <w:rPr>
          <w:rFonts w:ascii="Arial" w:hAnsi="Arial" w:cs="Arial"/>
          <w:b/>
          <w:color w:val="000000"/>
          <w:sz w:val="28"/>
          <w:szCs w:val="28"/>
          <w:lang w:val="uk-UA" w:eastAsia="uk-UA"/>
        </w:rPr>
      </w:pPr>
      <w:r w:rsidRPr="00D1171E">
        <w:rPr>
          <w:rFonts w:ascii="Arial" w:hAnsi="Arial" w:cs="Arial"/>
          <w:b/>
          <w:color w:val="000000"/>
          <w:sz w:val="28"/>
          <w:szCs w:val="28"/>
          <w:lang w:val="uk-UA" w:eastAsia="uk-UA"/>
        </w:rPr>
        <w:t>КОРОТКО ПРО СЛУЖБУ </w:t>
      </w:r>
    </w:p>
    <w:p w:rsidR="00516B6C" w:rsidRPr="008D34C1" w:rsidRDefault="00516B6C" w:rsidP="00516B6C">
      <w:pPr>
        <w:shd w:val="clear" w:color="auto" w:fill="FFFFFF"/>
        <w:ind w:firstLine="709"/>
        <w:jc w:val="center"/>
        <w:rPr>
          <w:rFonts w:ascii="Arial" w:hAnsi="Arial" w:cs="Arial"/>
          <w:color w:val="000000"/>
          <w:sz w:val="21"/>
          <w:szCs w:val="21"/>
          <w:lang w:val="uk-UA" w:eastAsia="uk-UA"/>
        </w:rPr>
      </w:pPr>
      <w:r w:rsidRPr="008D34C1">
        <w:rPr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val="uk-UA" w:eastAsia="uk-UA"/>
        </w:rPr>
        <w:t>Чим займається служба у справах дітей?</w:t>
      </w:r>
    </w:p>
    <w:p w:rsidR="00516B6C" w:rsidRPr="008D34C1" w:rsidRDefault="00516B6C" w:rsidP="00516B6C">
      <w:pPr>
        <w:numPr>
          <w:ilvl w:val="0"/>
          <w:numId w:val="1"/>
        </w:numPr>
        <w:shd w:val="clear" w:color="auto" w:fill="FFFFFF"/>
        <w:ind w:left="225" w:right="225"/>
        <w:jc w:val="both"/>
        <w:rPr>
          <w:rFonts w:ascii="Arial" w:hAnsi="Arial" w:cs="Arial"/>
          <w:color w:val="000000"/>
          <w:sz w:val="21"/>
          <w:szCs w:val="21"/>
          <w:lang w:val="uk-UA" w:eastAsia="uk-UA"/>
        </w:rPr>
      </w:pPr>
      <w:r w:rsidRPr="008D34C1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uk-UA"/>
        </w:rPr>
        <w:t>наданням правової та інформаційної допомоги населенню щодо захисту прав дітей;</w:t>
      </w:r>
    </w:p>
    <w:p w:rsidR="00516B6C" w:rsidRPr="008D34C1" w:rsidRDefault="00516B6C" w:rsidP="00516B6C">
      <w:pPr>
        <w:numPr>
          <w:ilvl w:val="0"/>
          <w:numId w:val="1"/>
        </w:numPr>
        <w:shd w:val="clear" w:color="auto" w:fill="FFFFFF"/>
        <w:ind w:left="225" w:right="225"/>
        <w:jc w:val="both"/>
        <w:rPr>
          <w:rFonts w:ascii="Arial" w:hAnsi="Arial" w:cs="Arial"/>
          <w:color w:val="000000"/>
          <w:sz w:val="21"/>
          <w:szCs w:val="21"/>
          <w:lang w:val="uk-UA" w:eastAsia="uk-UA"/>
        </w:rPr>
      </w:pPr>
      <w:r w:rsidRPr="008D34C1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uk-UA"/>
        </w:rPr>
        <w:t>готує документи до органу опіки та піклування про невідкладне відібрання дитини у батьків або осіб, які їх замінюють, у разі підтвердження факту загрози її життю та здоров’ю</w:t>
      </w:r>
    </w:p>
    <w:p w:rsidR="00516B6C" w:rsidRPr="008D34C1" w:rsidRDefault="00516B6C" w:rsidP="00516B6C">
      <w:pPr>
        <w:numPr>
          <w:ilvl w:val="0"/>
          <w:numId w:val="1"/>
        </w:numPr>
        <w:shd w:val="clear" w:color="auto" w:fill="FFFFFF"/>
        <w:ind w:left="225" w:right="225"/>
        <w:jc w:val="both"/>
        <w:rPr>
          <w:rFonts w:ascii="Arial" w:hAnsi="Arial" w:cs="Arial"/>
          <w:color w:val="000000"/>
          <w:sz w:val="21"/>
          <w:szCs w:val="21"/>
          <w:lang w:val="uk-UA" w:eastAsia="uk-UA"/>
        </w:rPr>
      </w:pPr>
      <w:r w:rsidRPr="008D34C1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uk-UA"/>
        </w:rPr>
        <w:t>профілактичними заходами для зменшення рівня правопорушень серед дітей;</w:t>
      </w:r>
    </w:p>
    <w:p w:rsidR="00516B6C" w:rsidRPr="008D34C1" w:rsidRDefault="00516B6C" w:rsidP="00516B6C">
      <w:pPr>
        <w:numPr>
          <w:ilvl w:val="0"/>
          <w:numId w:val="1"/>
        </w:numPr>
        <w:shd w:val="clear" w:color="auto" w:fill="FFFFFF"/>
        <w:ind w:left="225" w:right="225"/>
        <w:jc w:val="both"/>
        <w:rPr>
          <w:rFonts w:ascii="Arial" w:hAnsi="Arial" w:cs="Arial"/>
          <w:color w:val="000000"/>
          <w:sz w:val="21"/>
          <w:szCs w:val="21"/>
          <w:lang w:val="uk-UA" w:eastAsia="uk-UA"/>
        </w:rPr>
      </w:pPr>
      <w:r w:rsidRPr="008D34C1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uk-UA"/>
        </w:rPr>
        <w:t>забезпечення реалізації прав дитини на життя, охорону здоров’я, освіту, соціальний захист, сімейне виховання та всебічний розвиток;</w:t>
      </w:r>
    </w:p>
    <w:p w:rsidR="00516B6C" w:rsidRPr="008D34C1" w:rsidRDefault="00516B6C" w:rsidP="00516B6C">
      <w:pPr>
        <w:numPr>
          <w:ilvl w:val="0"/>
          <w:numId w:val="1"/>
        </w:numPr>
        <w:shd w:val="clear" w:color="auto" w:fill="FFFFFF"/>
        <w:ind w:left="225" w:right="225"/>
        <w:jc w:val="both"/>
        <w:rPr>
          <w:rFonts w:ascii="Arial" w:hAnsi="Arial" w:cs="Arial"/>
          <w:color w:val="000000"/>
          <w:sz w:val="21"/>
          <w:szCs w:val="21"/>
          <w:lang w:val="uk-UA" w:eastAsia="uk-UA"/>
        </w:rPr>
      </w:pPr>
      <w:r w:rsidRPr="008D34C1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uk-UA"/>
        </w:rPr>
        <w:t>виявленням дітей, що опинилися в складних життєвих обставинах;</w:t>
      </w:r>
    </w:p>
    <w:p w:rsidR="00516B6C" w:rsidRPr="008D34C1" w:rsidRDefault="00516B6C" w:rsidP="00516B6C">
      <w:pPr>
        <w:numPr>
          <w:ilvl w:val="0"/>
          <w:numId w:val="1"/>
        </w:numPr>
        <w:shd w:val="clear" w:color="auto" w:fill="FFFFFF"/>
        <w:ind w:left="225" w:right="225"/>
        <w:jc w:val="both"/>
        <w:rPr>
          <w:rFonts w:ascii="Arial" w:hAnsi="Arial" w:cs="Arial"/>
          <w:color w:val="000000"/>
          <w:sz w:val="21"/>
          <w:szCs w:val="21"/>
          <w:lang w:val="uk-UA" w:eastAsia="uk-UA"/>
        </w:rPr>
      </w:pPr>
      <w:r w:rsidRPr="008D34C1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uk-UA"/>
        </w:rPr>
        <w:t>вживає заходів щодо надання статусу дітей-сиріт та дітей, позбавлених батьківського піклування та їх влаштуванням.</w:t>
      </w:r>
    </w:p>
    <w:p w:rsidR="00516B6C" w:rsidRPr="008D34C1" w:rsidRDefault="00516B6C" w:rsidP="00516B6C">
      <w:pPr>
        <w:numPr>
          <w:ilvl w:val="0"/>
          <w:numId w:val="1"/>
        </w:numPr>
        <w:shd w:val="clear" w:color="auto" w:fill="FFFFFF"/>
        <w:ind w:left="225" w:right="225"/>
        <w:jc w:val="both"/>
        <w:rPr>
          <w:rFonts w:ascii="Arial" w:hAnsi="Arial" w:cs="Arial"/>
          <w:color w:val="000000"/>
          <w:sz w:val="21"/>
          <w:szCs w:val="21"/>
          <w:lang w:val="uk-UA" w:eastAsia="uk-UA"/>
        </w:rPr>
      </w:pPr>
      <w:r w:rsidRPr="008D34C1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uk-UA"/>
        </w:rPr>
        <w:t>контролем за здійсненням профілактичних та виховних заходів в навчальних закладах, а також дотриманням трудового законодавства щодо неповнолітніх;</w:t>
      </w:r>
    </w:p>
    <w:p w:rsidR="00516B6C" w:rsidRPr="008D34C1" w:rsidRDefault="00516B6C" w:rsidP="00516B6C">
      <w:pPr>
        <w:numPr>
          <w:ilvl w:val="0"/>
          <w:numId w:val="1"/>
        </w:numPr>
        <w:shd w:val="clear" w:color="auto" w:fill="FFFFFF"/>
        <w:ind w:left="225" w:right="225"/>
        <w:jc w:val="both"/>
        <w:rPr>
          <w:rFonts w:ascii="Arial" w:hAnsi="Arial" w:cs="Arial"/>
          <w:color w:val="000000"/>
          <w:sz w:val="21"/>
          <w:szCs w:val="21"/>
          <w:lang w:val="uk-UA" w:eastAsia="uk-UA"/>
        </w:rPr>
      </w:pPr>
      <w:r w:rsidRPr="008D34C1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uk-UA"/>
        </w:rPr>
        <w:t>здійснює контроль за умовами утримання і виховання дітей, які опинились у складних життєвих обставинах, дітей-сиріт, дітей, позбавлених батьківського піклування.</w:t>
      </w:r>
    </w:p>
    <w:p w:rsidR="00516B6C" w:rsidRPr="008D34C1" w:rsidRDefault="00516B6C" w:rsidP="00516B6C">
      <w:pPr>
        <w:numPr>
          <w:ilvl w:val="0"/>
          <w:numId w:val="1"/>
        </w:numPr>
        <w:shd w:val="clear" w:color="auto" w:fill="FFFFFF"/>
        <w:ind w:left="225" w:right="225"/>
        <w:jc w:val="both"/>
        <w:rPr>
          <w:rFonts w:ascii="Arial" w:hAnsi="Arial" w:cs="Arial"/>
          <w:color w:val="000000"/>
          <w:sz w:val="21"/>
          <w:szCs w:val="21"/>
          <w:lang w:val="uk-UA" w:eastAsia="uk-UA"/>
        </w:rPr>
      </w:pPr>
      <w:r w:rsidRPr="008D34C1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uk-UA"/>
        </w:rPr>
        <w:t>обстежує житлово-побутові умови;</w:t>
      </w:r>
    </w:p>
    <w:p w:rsidR="00516B6C" w:rsidRPr="008D34C1" w:rsidRDefault="00516B6C" w:rsidP="00516B6C">
      <w:pPr>
        <w:numPr>
          <w:ilvl w:val="0"/>
          <w:numId w:val="1"/>
        </w:numPr>
        <w:shd w:val="clear" w:color="auto" w:fill="FFFFFF"/>
        <w:ind w:left="225" w:right="225"/>
        <w:jc w:val="both"/>
        <w:rPr>
          <w:rFonts w:ascii="Arial" w:hAnsi="Arial" w:cs="Arial"/>
          <w:color w:val="000000"/>
          <w:sz w:val="21"/>
          <w:szCs w:val="21"/>
          <w:lang w:val="uk-UA" w:eastAsia="uk-UA"/>
        </w:rPr>
      </w:pPr>
      <w:r w:rsidRPr="008D34C1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uk-UA"/>
        </w:rPr>
        <w:t>складає протоколи про адміністративні правопорушення відповідно до частин п’ятої, шостої </w:t>
      </w:r>
      <w:hyperlink r:id="rId6" w:tgtFrame="_blank" w:history="1">
        <w:r w:rsidRPr="008D34C1">
          <w:rPr>
            <w:color w:val="0000FF"/>
            <w:sz w:val="28"/>
            <w:szCs w:val="28"/>
            <w:u w:val="single"/>
            <w:bdr w:val="none" w:sz="0" w:space="0" w:color="auto" w:frame="1"/>
            <w:shd w:val="clear" w:color="auto" w:fill="FFFFFF"/>
            <w:lang w:val="uk-UA" w:eastAsia="uk-UA"/>
          </w:rPr>
          <w:t>статті 184</w:t>
        </w:r>
      </w:hyperlink>
      <w:r w:rsidRPr="008D34C1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uk-UA"/>
        </w:rPr>
        <w:t> (невиконання рішення органу опіки та піклування щодо визначення способів участі у вихованні дитини та спілкуванні з нею того з батьків, хто проживає окремо від дитини) та </w:t>
      </w:r>
      <w:hyperlink r:id="rId7" w:tgtFrame="_blank" w:history="1">
        <w:r w:rsidRPr="008D34C1">
          <w:rPr>
            <w:color w:val="0000FF"/>
            <w:sz w:val="28"/>
            <w:szCs w:val="28"/>
            <w:u w:val="single"/>
            <w:bdr w:val="none" w:sz="0" w:space="0" w:color="auto" w:frame="1"/>
            <w:shd w:val="clear" w:color="auto" w:fill="FFFFFF"/>
            <w:lang w:val="uk-UA" w:eastAsia="uk-UA"/>
          </w:rPr>
          <w:t>статті 188</w:t>
        </w:r>
        <w:r w:rsidRPr="008D34C1">
          <w:rPr>
            <w:color w:val="0000FF"/>
            <w:sz w:val="28"/>
            <w:szCs w:val="28"/>
            <w:u w:val="single"/>
            <w:bdr w:val="none" w:sz="0" w:space="0" w:color="auto" w:frame="1"/>
            <w:shd w:val="clear" w:color="auto" w:fill="FFFFFF"/>
            <w:vertAlign w:val="superscript"/>
            <w:lang w:val="uk-UA" w:eastAsia="uk-UA"/>
          </w:rPr>
          <w:t>50</w:t>
        </w:r>
      </w:hyperlink>
      <w:r w:rsidRPr="008D34C1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uk-UA"/>
        </w:rPr>
        <w:t> (недопущення до обстеження умов проживання дитини, створення перешкод посадовим (службовим) особам органу опіки та піклування при здійсненні інших покладених на них законом повноважень)</w:t>
      </w:r>
    </w:p>
    <w:p w:rsidR="00516B6C" w:rsidRPr="00AD24A1" w:rsidRDefault="00516B6C" w:rsidP="00516B6C">
      <w:pPr>
        <w:numPr>
          <w:ilvl w:val="0"/>
          <w:numId w:val="1"/>
        </w:numPr>
        <w:shd w:val="clear" w:color="auto" w:fill="FFFFFF"/>
        <w:ind w:left="225" w:right="225"/>
        <w:jc w:val="both"/>
        <w:rPr>
          <w:rFonts w:ascii="Arial" w:hAnsi="Arial" w:cs="Arial"/>
          <w:color w:val="000000"/>
          <w:sz w:val="21"/>
          <w:szCs w:val="21"/>
          <w:lang w:val="uk-UA" w:eastAsia="uk-UA"/>
        </w:rPr>
      </w:pPr>
      <w:r w:rsidRPr="008D34C1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uk-UA"/>
        </w:rPr>
        <w:t>представляє в судах інтереси дітей;</w:t>
      </w:r>
    </w:p>
    <w:p w:rsidR="00516B6C" w:rsidRPr="008D34C1" w:rsidRDefault="00516B6C" w:rsidP="00516B6C">
      <w:pPr>
        <w:numPr>
          <w:ilvl w:val="0"/>
          <w:numId w:val="1"/>
        </w:numPr>
        <w:shd w:val="clear" w:color="auto" w:fill="FFFFFF"/>
        <w:ind w:left="225" w:right="225"/>
        <w:jc w:val="both"/>
        <w:rPr>
          <w:rFonts w:ascii="Arial" w:hAnsi="Arial" w:cs="Arial"/>
          <w:color w:val="000000"/>
          <w:sz w:val="28"/>
          <w:szCs w:val="28"/>
          <w:lang w:val="uk-UA" w:eastAsia="uk-UA"/>
        </w:rPr>
      </w:pPr>
      <w:r>
        <w:rPr>
          <w:rFonts w:eastAsia="Calibri"/>
          <w:color w:val="000000"/>
          <w:sz w:val="28"/>
          <w:szCs w:val="28"/>
          <w:lang w:val="uk-UA" w:eastAsia="en-US"/>
        </w:rPr>
        <w:t xml:space="preserve">за заявами платників аліментів може </w:t>
      </w:r>
      <w:proofErr w:type="spellStart"/>
      <w:r w:rsidRPr="00AD24A1">
        <w:rPr>
          <w:rFonts w:eastAsia="Calibri"/>
          <w:color w:val="000000"/>
          <w:sz w:val="28"/>
          <w:szCs w:val="28"/>
          <w:lang w:eastAsia="en-US"/>
        </w:rPr>
        <w:t>з</w:t>
      </w:r>
      <w:r>
        <w:rPr>
          <w:rFonts w:eastAsia="Calibri"/>
          <w:color w:val="000000"/>
          <w:sz w:val="28"/>
          <w:szCs w:val="28"/>
          <w:lang w:eastAsia="en-US"/>
        </w:rPr>
        <w:t>дійсню</w:t>
      </w:r>
      <w:proofErr w:type="spellEnd"/>
      <w:r>
        <w:rPr>
          <w:rFonts w:eastAsia="Calibri"/>
          <w:color w:val="000000"/>
          <w:sz w:val="28"/>
          <w:szCs w:val="28"/>
          <w:lang w:val="uk-UA" w:eastAsia="en-US"/>
        </w:rPr>
        <w:t>вати перевірки</w:t>
      </w:r>
      <w:r w:rsidRPr="00AD24A1">
        <w:rPr>
          <w:rFonts w:eastAsia="Calibri"/>
          <w:color w:val="000000"/>
          <w:sz w:val="28"/>
          <w:szCs w:val="28"/>
          <w:lang w:eastAsia="en-US"/>
        </w:rPr>
        <w:t xml:space="preserve"> за </w:t>
      </w:r>
      <w:proofErr w:type="spellStart"/>
      <w:r w:rsidRPr="00AD24A1">
        <w:rPr>
          <w:rFonts w:eastAsia="Calibri"/>
          <w:color w:val="000000"/>
          <w:sz w:val="28"/>
          <w:szCs w:val="28"/>
          <w:lang w:eastAsia="en-US"/>
        </w:rPr>
        <w:t>цільовим</w:t>
      </w:r>
      <w:proofErr w:type="spellEnd"/>
      <w:r w:rsidRPr="00AD24A1">
        <w:rPr>
          <w:rFonts w:eastAsia="Calibri"/>
          <w:color w:val="000000"/>
          <w:sz w:val="28"/>
          <w:szCs w:val="28"/>
          <w:lang w:eastAsia="en-US"/>
        </w:rPr>
        <w:t xml:space="preserve"> </w:t>
      </w:r>
      <w:proofErr w:type="spellStart"/>
      <w:r w:rsidRPr="00AD24A1">
        <w:rPr>
          <w:rFonts w:eastAsia="Calibri"/>
          <w:color w:val="000000"/>
          <w:sz w:val="28"/>
          <w:szCs w:val="28"/>
          <w:lang w:eastAsia="en-US"/>
        </w:rPr>
        <w:t>використанням</w:t>
      </w:r>
      <w:proofErr w:type="spellEnd"/>
      <w:r w:rsidRPr="00AD24A1">
        <w:rPr>
          <w:rFonts w:eastAsia="Calibri"/>
          <w:color w:val="000000"/>
          <w:sz w:val="28"/>
          <w:szCs w:val="28"/>
          <w:lang w:eastAsia="en-US"/>
        </w:rPr>
        <w:t xml:space="preserve"> </w:t>
      </w:r>
      <w:proofErr w:type="spellStart"/>
      <w:r w:rsidRPr="00AD24A1">
        <w:rPr>
          <w:rFonts w:eastAsia="Calibri"/>
          <w:color w:val="000000"/>
          <w:sz w:val="28"/>
          <w:szCs w:val="28"/>
          <w:lang w:eastAsia="en-US"/>
        </w:rPr>
        <w:t>аліментів</w:t>
      </w:r>
      <w:proofErr w:type="spellEnd"/>
      <w:r>
        <w:rPr>
          <w:rFonts w:eastAsia="Calibri"/>
          <w:color w:val="000000"/>
          <w:sz w:val="28"/>
          <w:szCs w:val="28"/>
          <w:lang w:val="uk-UA" w:eastAsia="en-US"/>
        </w:rPr>
        <w:t>;</w:t>
      </w:r>
    </w:p>
    <w:p w:rsidR="00516B6C" w:rsidRPr="008D34C1" w:rsidRDefault="00516B6C" w:rsidP="00516B6C">
      <w:pPr>
        <w:numPr>
          <w:ilvl w:val="0"/>
          <w:numId w:val="1"/>
        </w:numPr>
        <w:shd w:val="clear" w:color="auto" w:fill="FFFFFF"/>
        <w:ind w:left="225" w:right="225"/>
        <w:jc w:val="both"/>
        <w:rPr>
          <w:rFonts w:ascii="Arial" w:hAnsi="Arial" w:cs="Arial"/>
          <w:color w:val="000000"/>
          <w:sz w:val="21"/>
          <w:szCs w:val="21"/>
          <w:lang w:val="uk-UA" w:eastAsia="uk-UA"/>
        </w:rPr>
      </w:pPr>
      <w:r w:rsidRPr="008D34C1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uk-UA"/>
        </w:rPr>
        <w:t xml:space="preserve">здійснює контроль за утриманням та забезпеченням інтересів дітей, що виховуються в дитячих будинках сімейного типу, прийомних сім’ях, </w:t>
      </w:r>
      <w:proofErr w:type="spellStart"/>
      <w:r w:rsidRPr="008D34C1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uk-UA"/>
        </w:rPr>
        <w:t>сім’ях</w:t>
      </w:r>
      <w:proofErr w:type="spellEnd"/>
      <w:r w:rsidRPr="008D34C1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uk-UA"/>
        </w:rPr>
        <w:t xml:space="preserve"> опікунів, піклувальників, патронатних сім’ях.</w:t>
      </w:r>
    </w:p>
    <w:p w:rsidR="00516B6C" w:rsidRPr="008D34C1" w:rsidRDefault="00516B6C" w:rsidP="00516B6C">
      <w:pPr>
        <w:shd w:val="clear" w:color="auto" w:fill="FFFFFF"/>
        <w:ind w:firstLine="709"/>
        <w:jc w:val="center"/>
        <w:rPr>
          <w:rFonts w:ascii="Arial" w:hAnsi="Arial" w:cs="Arial"/>
          <w:color w:val="000000"/>
          <w:sz w:val="21"/>
          <w:szCs w:val="21"/>
          <w:lang w:val="uk-UA" w:eastAsia="uk-UA"/>
        </w:rPr>
      </w:pPr>
      <w:r w:rsidRPr="008D34C1">
        <w:rPr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val="uk-UA" w:eastAsia="uk-UA"/>
        </w:rPr>
        <w:t>У яких випадках слід звертатись до служби у справах дітей?</w:t>
      </w:r>
    </w:p>
    <w:p w:rsidR="00516B6C" w:rsidRPr="008D34C1" w:rsidRDefault="00516B6C" w:rsidP="00516B6C">
      <w:pPr>
        <w:numPr>
          <w:ilvl w:val="0"/>
          <w:numId w:val="2"/>
        </w:numPr>
        <w:shd w:val="clear" w:color="auto" w:fill="FFFFFF"/>
        <w:ind w:left="225" w:right="225"/>
        <w:jc w:val="both"/>
        <w:rPr>
          <w:rFonts w:ascii="Arial" w:hAnsi="Arial" w:cs="Arial"/>
          <w:color w:val="000000"/>
          <w:sz w:val="21"/>
          <w:szCs w:val="21"/>
          <w:lang w:val="uk-UA" w:eastAsia="uk-UA"/>
        </w:rPr>
      </w:pPr>
      <w:r w:rsidRPr="008D34C1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uk-UA"/>
        </w:rPr>
        <w:t>одержання правової допомоги батькам і дітям;</w:t>
      </w:r>
    </w:p>
    <w:p w:rsidR="00516B6C" w:rsidRPr="008D34C1" w:rsidRDefault="00516B6C" w:rsidP="00516B6C">
      <w:pPr>
        <w:numPr>
          <w:ilvl w:val="0"/>
          <w:numId w:val="2"/>
        </w:numPr>
        <w:shd w:val="clear" w:color="auto" w:fill="FFFFFF"/>
        <w:ind w:left="225" w:right="225"/>
        <w:jc w:val="both"/>
        <w:rPr>
          <w:rFonts w:ascii="Arial" w:hAnsi="Arial" w:cs="Arial"/>
          <w:color w:val="000000"/>
          <w:sz w:val="21"/>
          <w:szCs w:val="21"/>
          <w:lang w:val="uk-UA" w:eastAsia="uk-UA"/>
        </w:rPr>
      </w:pPr>
      <w:r w:rsidRPr="008D34C1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uk-UA"/>
        </w:rPr>
        <w:t>визначення статусу дитини</w:t>
      </w:r>
      <w:r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uk-UA"/>
        </w:rPr>
        <w:t>-сироти, дитини, позбавленої батьківського піклування, дитини, яка постраждала внаслідок воєнних дій та збройних конфліктів</w:t>
      </w:r>
      <w:r w:rsidRPr="008D34C1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uk-UA"/>
        </w:rPr>
        <w:t>;</w:t>
      </w:r>
    </w:p>
    <w:p w:rsidR="00516B6C" w:rsidRPr="008D34C1" w:rsidRDefault="00516B6C" w:rsidP="00516B6C">
      <w:pPr>
        <w:numPr>
          <w:ilvl w:val="0"/>
          <w:numId w:val="2"/>
        </w:numPr>
        <w:shd w:val="clear" w:color="auto" w:fill="FFFFFF"/>
        <w:ind w:left="225" w:right="225"/>
        <w:jc w:val="both"/>
        <w:rPr>
          <w:rFonts w:ascii="Arial" w:hAnsi="Arial" w:cs="Arial"/>
          <w:color w:val="000000"/>
          <w:sz w:val="21"/>
          <w:szCs w:val="21"/>
          <w:lang w:val="uk-UA" w:eastAsia="uk-UA"/>
        </w:rPr>
      </w:pPr>
      <w:r w:rsidRPr="008D34C1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uk-UA"/>
        </w:rPr>
        <w:t>визначення форми влаштування дитини-сироти чи дитини, позбавленої батьківського піклування;</w:t>
      </w:r>
    </w:p>
    <w:p w:rsidR="00516B6C" w:rsidRPr="008D34C1" w:rsidRDefault="00516B6C" w:rsidP="00516B6C">
      <w:pPr>
        <w:numPr>
          <w:ilvl w:val="0"/>
          <w:numId w:val="2"/>
        </w:numPr>
        <w:shd w:val="clear" w:color="auto" w:fill="FFFFFF"/>
        <w:ind w:left="225" w:right="225"/>
        <w:jc w:val="both"/>
        <w:rPr>
          <w:rFonts w:ascii="Arial" w:hAnsi="Arial" w:cs="Arial"/>
          <w:color w:val="000000"/>
          <w:sz w:val="21"/>
          <w:szCs w:val="21"/>
          <w:lang w:val="uk-UA" w:eastAsia="uk-UA"/>
        </w:rPr>
      </w:pPr>
      <w:r w:rsidRPr="008D34C1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uk-UA"/>
        </w:rPr>
        <w:t>представництво та захисту інтересів дитини в суді;</w:t>
      </w:r>
    </w:p>
    <w:p w:rsidR="00516B6C" w:rsidRPr="008D34C1" w:rsidRDefault="00516B6C" w:rsidP="00516B6C">
      <w:pPr>
        <w:numPr>
          <w:ilvl w:val="0"/>
          <w:numId w:val="2"/>
        </w:numPr>
        <w:shd w:val="clear" w:color="auto" w:fill="FFFFFF"/>
        <w:ind w:left="225" w:right="225"/>
        <w:jc w:val="both"/>
        <w:rPr>
          <w:rFonts w:ascii="Arial" w:hAnsi="Arial" w:cs="Arial"/>
          <w:color w:val="000000"/>
          <w:sz w:val="21"/>
          <w:szCs w:val="21"/>
          <w:lang w:val="uk-UA" w:eastAsia="uk-UA"/>
        </w:rPr>
      </w:pPr>
      <w:r w:rsidRPr="008D34C1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uk-UA"/>
        </w:rPr>
        <w:t>доцільності підготовки та подання до суду позову чи висновку органу опіки та піклування про позбавлення, поновлення батьківських прав, відібрання дитини у батьків без позбавлення батьківських прав;</w:t>
      </w:r>
    </w:p>
    <w:p w:rsidR="00516B6C" w:rsidRPr="008D34C1" w:rsidRDefault="00516B6C" w:rsidP="00516B6C">
      <w:pPr>
        <w:numPr>
          <w:ilvl w:val="0"/>
          <w:numId w:val="2"/>
        </w:numPr>
        <w:shd w:val="clear" w:color="auto" w:fill="FFFFFF"/>
        <w:ind w:left="225" w:right="225"/>
        <w:jc w:val="both"/>
        <w:rPr>
          <w:rFonts w:ascii="Arial" w:hAnsi="Arial" w:cs="Arial"/>
          <w:color w:val="000000"/>
          <w:sz w:val="21"/>
          <w:szCs w:val="21"/>
          <w:lang w:val="uk-UA" w:eastAsia="uk-UA"/>
        </w:rPr>
      </w:pPr>
      <w:r w:rsidRPr="008D34C1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uk-UA"/>
        </w:rPr>
        <w:lastRenderedPageBreak/>
        <w:t>вирішення спорів між батьками щодо визначення або зміни прізвища та імені дитини;</w:t>
      </w:r>
    </w:p>
    <w:p w:rsidR="00516B6C" w:rsidRPr="008D34C1" w:rsidRDefault="00516B6C" w:rsidP="00516B6C">
      <w:pPr>
        <w:numPr>
          <w:ilvl w:val="0"/>
          <w:numId w:val="2"/>
        </w:numPr>
        <w:shd w:val="clear" w:color="auto" w:fill="FFFFFF"/>
        <w:ind w:left="225" w:right="225"/>
        <w:jc w:val="both"/>
        <w:rPr>
          <w:rFonts w:ascii="Arial" w:hAnsi="Arial" w:cs="Arial"/>
          <w:color w:val="000000"/>
          <w:sz w:val="21"/>
          <w:szCs w:val="21"/>
          <w:lang w:val="uk-UA" w:eastAsia="uk-UA"/>
        </w:rPr>
      </w:pPr>
      <w:r w:rsidRPr="008D34C1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uk-UA"/>
        </w:rPr>
        <w:t>вирішення спорів між батьками щодо визначення місця проживання дитини;</w:t>
      </w:r>
    </w:p>
    <w:p w:rsidR="00516B6C" w:rsidRPr="008D34C1" w:rsidRDefault="00516B6C" w:rsidP="00516B6C">
      <w:pPr>
        <w:numPr>
          <w:ilvl w:val="0"/>
          <w:numId w:val="2"/>
        </w:numPr>
        <w:shd w:val="clear" w:color="auto" w:fill="FFFFFF"/>
        <w:ind w:left="225" w:right="225"/>
        <w:jc w:val="both"/>
        <w:rPr>
          <w:rFonts w:ascii="Arial" w:hAnsi="Arial" w:cs="Arial"/>
          <w:color w:val="000000"/>
          <w:sz w:val="21"/>
          <w:szCs w:val="21"/>
          <w:lang w:val="uk-UA" w:eastAsia="uk-UA"/>
        </w:rPr>
      </w:pPr>
      <w:r w:rsidRPr="008D34C1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uk-UA"/>
        </w:rPr>
        <w:t>вирішення спорів щодо участі одного з батьків у вихованні дитини та визначення способів такої участі;</w:t>
      </w:r>
    </w:p>
    <w:p w:rsidR="00516B6C" w:rsidRPr="008D34C1" w:rsidRDefault="00516B6C" w:rsidP="00516B6C">
      <w:pPr>
        <w:numPr>
          <w:ilvl w:val="0"/>
          <w:numId w:val="2"/>
        </w:numPr>
        <w:shd w:val="clear" w:color="auto" w:fill="FFFFFF"/>
        <w:ind w:left="225" w:right="225"/>
        <w:jc w:val="both"/>
        <w:rPr>
          <w:rFonts w:ascii="Arial" w:hAnsi="Arial" w:cs="Arial"/>
          <w:color w:val="000000"/>
          <w:sz w:val="21"/>
          <w:szCs w:val="21"/>
          <w:lang w:val="uk-UA" w:eastAsia="uk-UA"/>
        </w:rPr>
      </w:pPr>
      <w:r w:rsidRPr="008D34C1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uk-UA"/>
        </w:rPr>
        <w:t>підтвердження місця проживання дитини для її тимчасового виїзду за межі України;</w:t>
      </w:r>
    </w:p>
    <w:p w:rsidR="00516B6C" w:rsidRPr="008D34C1" w:rsidRDefault="00516B6C" w:rsidP="00516B6C">
      <w:pPr>
        <w:numPr>
          <w:ilvl w:val="0"/>
          <w:numId w:val="2"/>
        </w:numPr>
        <w:shd w:val="clear" w:color="auto" w:fill="FFFFFF"/>
        <w:ind w:left="225" w:right="225"/>
        <w:jc w:val="both"/>
        <w:rPr>
          <w:rFonts w:ascii="Arial" w:hAnsi="Arial" w:cs="Arial"/>
          <w:color w:val="000000"/>
          <w:sz w:val="21"/>
          <w:szCs w:val="21"/>
          <w:lang w:val="uk-UA" w:eastAsia="uk-UA"/>
        </w:rPr>
      </w:pPr>
      <w:r w:rsidRPr="008D34C1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uk-UA"/>
        </w:rPr>
        <w:t>доцільності побачення з дитиною матері, батька, які позбавлені батьківських прав;</w:t>
      </w:r>
    </w:p>
    <w:p w:rsidR="00516B6C" w:rsidRPr="008D34C1" w:rsidRDefault="00516B6C" w:rsidP="00516B6C">
      <w:pPr>
        <w:numPr>
          <w:ilvl w:val="0"/>
          <w:numId w:val="2"/>
        </w:numPr>
        <w:shd w:val="clear" w:color="auto" w:fill="FFFFFF"/>
        <w:ind w:left="225" w:right="225"/>
        <w:jc w:val="both"/>
        <w:rPr>
          <w:rFonts w:ascii="Arial" w:hAnsi="Arial" w:cs="Arial"/>
          <w:color w:val="000000"/>
          <w:sz w:val="21"/>
          <w:szCs w:val="21"/>
          <w:lang w:val="uk-UA" w:eastAsia="uk-UA"/>
        </w:rPr>
      </w:pPr>
      <w:r w:rsidRPr="008D34C1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uk-UA"/>
        </w:rPr>
        <w:t>доцільності встановлення, припинення опіки, піклування;</w:t>
      </w:r>
    </w:p>
    <w:p w:rsidR="00516B6C" w:rsidRPr="008D34C1" w:rsidRDefault="00516B6C" w:rsidP="00516B6C">
      <w:pPr>
        <w:numPr>
          <w:ilvl w:val="0"/>
          <w:numId w:val="2"/>
        </w:numPr>
        <w:shd w:val="clear" w:color="auto" w:fill="FFFFFF"/>
        <w:ind w:left="225" w:right="225"/>
        <w:jc w:val="both"/>
        <w:rPr>
          <w:rFonts w:ascii="Arial" w:hAnsi="Arial" w:cs="Arial"/>
          <w:color w:val="000000"/>
          <w:sz w:val="21"/>
          <w:szCs w:val="21"/>
          <w:lang w:val="uk-UA" w:eastAsia="uk-UA"/>
        </w:rPr>
      </w:pPr>
      <w:r w:rsidRPr="008D34C1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uk-UA"/>
        </w:rPr>
        <w:t>стану утримання і виховання дітей у сім’ях опікунів, піклувальників, прийомних сім’ях, дитячих будинках сімейного типу та виконання покладених на них обов’язків;</w:t>
      </w:r>
    </w:p>
    <w:p w:rsidR="00516B6C" w:rsidRPr="008D34C1" w:rsidRDefault="00516B6C" w:rsidP="00516B6C">
      <w:pPr>
        <w:numPr>
          <w:ilvl w:val="0"/>
          <w:numId w:val="2"/>
        </w:numPr>
        <w:shd w:val="clear" w:color="auto" w:fill="FFFFFF"/>
        <w:ind w:left="225" w:right="225"/>
        <w:jc w:val="both"/>
        <w:rPr>
          <w:rFonts w:ascii="Arial" w:hAnsi="Arial" w:cs="Arial"/>
          <w:color w:val="000000"/>
          <w:sz w:val="21"/>
          <w:szCs w:val="21"/>
          <w:lang w:val="uk-UA" w:eastAsia="uk-UA"/>
        </w:rPr>
      </w:pPr>
      <w:r w:rsidRPr="008D34C1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uk-UA"/>
        </w:rPr>
        <w:t>стану збереження майна, право власності на яке або право користування яким мають діти-сироти та діти, позбавлені батьківського піклування;</w:t>
      </w:r>
    </w:p>
    <w:p w:rsidR="00516B6C" w:rsidRPr="008D34C1" w:rsidRDefault="00516B6C" w:rsidP="00516B6C">
      <w:pPr>
        <w:numPr>
          <w:ilvl w:val="0"/>
          <w:numId w:val="2"/>
        </w:numPr>
        <w:shd w:val="clear" w:color="auto" w:fill="FFFFFF"/>
        <w:ind w:left="225" w:right="225"/>
        <w:jc w:val="both"/>
        <w:rPr>
          <w:rFonts w:ascii="Arial" w:hAnsi="Arial" w:cs="Arial"/>
          <w:color w:val="000000"/>
          <w:sz w:val="21"/>
          <w:szCs w:val="21"/>
          <w:lang w:val="uk-UA" w:eastAsia="uk-UA"/>
        </w:rPr>
      </w:pPr>
      <w:r w:rsidRPr="008D34C1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uk-UA"/>
        </w:rPr>
        <w:t xml:space="preserve">розгляду звернень </w:t>
      </w:r>
      <w:r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uk-UA"/>
        </w:rPr>
        <w:t>громадян</w:t>
      </w:r>
      <w:r w:rsidRPr="008D34C1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uk-UA"/>
        </w:rPr>
        <w:t xml:space="preserve"> щодо неналежного виконання батьками, опікунами, піклувальниками обов’язків з виховання або щодо зловживання ними своїми правами.</w:t>
      </w:r>
    </w:p>
    <w:p w:rsidR="00516B6C" w:rsidRPr="00524EEF" w:rsidRDefault="00516B6C" w:rsidP="00516B6C">
      <w:pPr>
        <w:rPr>
          <w:sz w:val="28"/>
          <w:szCs w:val="28"/>
          <w:lang w:val="uk-UA"/>
        </w:rPr>
      </w:pPr>
    </w:p>
    <w:p w:rsidR="00151075" w:rsidRDefault="00151075">
      <w:bookmarkStart w:id="0" w:name="_GoBack"/>
      <w:bookmarkEnd w:id="0"/>
    </w:p>
    <w:sectPr w:rsidR="00151075">
      <w:pgSz w:w="11906" w:h="16838"/>
      <w:pgMar w:top="851" w:right="624" w:bottom="851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247BD"/>
    <w:multiLevelType w:val="multilevel"/>
    <w:tmpl w:val="D9483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83B3162"/>
    <w:multiLevelType w:val="multilevel"/>
    <w:tmpl w:val="6A804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C24"/>
    <w:rsid w:val="00151075"/>
    <w:rsid w:val="00516B6C"/>
    <w:rsid w:val="00577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B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B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vlada.pp.ua/goto/aHR0cDovL3NlYXJjaC5saWdhemFrb24udWEvbF9kb2MyLm5zZi9saW5rMS9LRDAwMDUuaHRtbA==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lada.pp.ua/goto/aHR0cDovL3NlYXJjaC5saWdhemFrb24udWEvbF9kb2MyLm5zZi9saW5rMS9LRDAwMDUuaHRtbA==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2300</Words>
  <Characters>1312</Characters>
  <Application>Microsoft Office Word</Application>
  <DocSecurity>0</DocSecurity>
  <Lines>10</Lines>
  <Paragraphs>7</Paragraphs>
  <ScaleCrop>false</ScaleCrop>
  <Company/>
  <LinksUpToDate>false</LinksUpToDate>
  <CharactersWithSpaces>3605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Адміністратор</dc:creator>
  <cp:keywords/>
  <dc:description/>
  <cp:lastModifiedBy>Адміністратор</cp:lastModifiedBy>
  <cp:revision>2</cp:revision>
  <dcterms:created xsi:type="dcterms:W3CDTF">2024-07-31T13:58:00Z</dcterms:created>
  <dcterms:modified xsi:type="dcterms:W3CDTF">2024-07-31T13:58:00Z</dcterms:modified>
</cp:coreProperties>
</file>